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0B8B" w14:textId="77777777" w:rsidR="00653D23" w:rsidRDefault="00653D23" w:rsidP="00653D23">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B33B29">
        <w:rPr>
          <w:rFonts w:ascii="Arial" w:hAnsi="Arial" w:cs="Arial"/>
          <w:b/>
          <w:sz w:val="22"/>
          <w:szCs w:val="22"/>
        </w:rPr>
        <w:t>0355</w:t>
      </w:r>
    </w:p>
    <w:p w14:paraId="71D1768F" w14:textId="77777777" w:rsidR="00EE33A2" w:rsidRPr="00872560" w:rsidRDefault="00653D23" w:rsidP="00653D23">
      <w:pPr>
        <w:pStyle w:val="Header"/>
        <w:rPr>
          <w:b w:val="0"/>
          <w:bCs/>
          <w:noProof/>
          <w:sz w:val="24"/>
        </w:rPr>
      </w:pPr>
      <w:r>
        <w:rPr>
          <w:rFonts w:cs="Arial"/>
          <w:sz w:val="22"/>
          <w:szCs w:val="22"/>
        </w:rPr>
        <w:t>Athens, Greece, 17 - 21 February 2025</w:t>
      </w:r>
    </w:p>
    <w:p w14:paraId="0BBE4C74" w14:textId="77777777" w:rsidR="0010401F" w:rsidRDefault="0010401F">
      <w:pPr>
        <w:keepNext/>
        <w:pBdr>
          <w:bottom w:val="single" w:sz="4" w:space="1" w:color="auto"/>
        </w:pBdr>
        <w:tabs>
          <w:tab w:val="right" w:pos="9639"/>
        </w:tabs>
        <w:outlineLvl w:val="0"/>
        <w:rPr>
          <w:rFonts w:ascii="Arial" w:hAnsi="Arial" w:cs="Arial"/>
          <w:b/>
          <w:sz w:val="24"/>
        </w:rPr>
      </w:pPr>
    </w:p>
    <w:p w14:paraId="1E87C566"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45C8F">
        <w:rPr>
          <w:rFonts w:ascii="Arial" w:hAnsi="Arial"/>
          <w:b/>
          <w:lang w:val="en-US"/>
        </w:rPr>
        <w:t>Nokia, Nokia Shanghai Bell</w:t>
      </w:r>
    </w:p>
    <w:p w14:paraId="59ACA9ED"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45C8F">
        <w:rPr>
          <w:rFonts w:ascii="Arial" w:hAnsi="Arial" w:cs="Arial"/>
          <w:b/>
        </w:rPr>
        <w:t xml:space="preserve">Discussion paper for clustering </w:t>
      </w:r>
      <w:r w:rsidR="00975EB2">
        <w:rPr>
          <w:rFonts w:ascii="Arial" w:hAnsi="Arial" w:cs="Arial"/>
          <w:b/>
        </w:rPr>
        <w:t xml:space="preserve">of </w:t>
      </w:r>
      <w:r w:rsidR="00545C8F">
        <w:rPr>
          <w:rFonts w:ascii="Arial" w:hAnsi="Arial" w:cs="Arial"/>
          <w:b/>
        </w:rPr>
        <w:t>all solutions</w:t>
      </w:r>
    </w:p>
    <w:p w14:paraId="4FFFDB1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14:paraId="2583D938"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45C8F">
        <w:rPr>
          <w:rFonts w:ascii="Arial" w:hAnsi="Arial"/>
          <w:b/>
        </w:rPr>
        <w:t>4.12</w:t>
      </w:r>
    </w:p>
    <w:p w14:paraId="4E30FC1B" w14:textId="77777777" w:rsidR="00C022E3" w:rsidRDefault="00C022E3">
      <w:pPr>
        <w:pStyle w:val="Heading1"/>
      </w:pPr>
      <w:r>
        <w:t>1</w:t>
      </w:r>
      <w:r>
        <w:tab/>
        <w:t>Decision/action requested</w:t>
      </w:r>
    </w:p>
    <w:p w14:paraId="48446B94"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3DFE975" w14:textId="77777777" w:rsidR="00C022E3" w:rsidRDefault="00C022E3">
      <w:pPr>
        <w:pStyle w:val="Heading1"/>
      </w:pPr>
      <w:r>
        <w:t>2</w:t>
      </w:r>
      <w:r>
        <w:tab/>
        <w:t>References</w:t>
      </w:r>
    </w:p>
    <w:p w14:paraId="20F9C36C" w14:textId="26A559B8" w:rsidR="00C022E3" w:rsidRPr="00B3109B" w:rsidRDefault="00C022E3">
      <w:pPr>
        <w:pStyle w:val="Reference"/>
      </w:pPr>
      <w:r w:rsidRPr="00B3109B">
        <w:t>[</w:t>
      </w:r>
      <w:r w:rsidR="00A64FF0">
        <w:t>1</w:t>
      </w:r>
      <w:r w:rsidRPr="00B3109B">
        <w:t>]</w:t>
      </w:r>
      <w:r w:rsidRPr="00B3109B">
        <w:tab/>
      </w:r>
      <w:r w:rsidR="00B3109B" w:rsidRPr="00B3109B">
        <w:t>R2-2411136</w:t>
      </w:r>
      <w:r w:rsidR="008E1078">
        <w:t>,</w:t>
      </w:r>
      <w:r w:rsidR="00B3109B" w:rsidRPr="00B3109B">
        <w:t xml:space="preserve"> Reply LS on security handling for inter-CU LTM in non-DC cases.doc</w:t>
      </w:r>
    </w:p>
    <w:p w14:paraId="28CABC56" w14:textId="46279922" w:rsidR="00C022E3" w:rsidRDefault="00C022E3">
      <w:pPr>
        <w:pStyle w:val="Reference"/>
      </w:pPr>
      <w:r w:rsidRPr="00B3109B">
        <w:t>[</w:t>
      </w:r>
      <w:r w:rsidR="00A64FF0">
        <w:t>2</w:t>
      </w:r>
      <w:r w:rsidRPr="00B3109B">
        <w:t>]</w:t>
      </w:r>
      <w:r w:rsidRPr="00B3109B">
        <w:tab/>
      </w:r>
      <w:r w:rsidR="00B3109B" w:rsidRPr="00B3109B">
        <w:t>S3-245025</w:t>
      </w:r>
      <w:r w:rsidR="008E1078">
        <w:t xml:space="preserve">, </w:t>
      </w:r>
      <w:r w:rsidR="00B3109B" w:rsidRPr="00B3109B">
        <w:t>draftCR-NRMob-cl.docx</w:t>
      </w:r>
    </w:p>
    <w:p w14:paraId="344B1DB8" w14:textId="103B4F60" w:rsidR="008E1078" w:rsidRDefault="008E1078">
      <w:pPr>
        <w:pStyle w:val="Reference"/>
      </w:pPr>
      <w:r>
        <w:t>[</w:t>
      </w:r>
      <w:r w:rsidR="00A64FF0">
        <w:t>3</w:t>
      </w:r>
      <w:r>
        <w:t>]</w:t>
      </w:r>
      <w:r>
        <w:tab/>
        <w:t>S3-250360, Proposed new KI on MAC CE Security</w:t>
      </w:r>
    </w:p>
    <w:p w14:paraId="67100C06" w14:textId="5B2CD04D" w:rsidR="007B6E81" w:rsidRDefault="007B6E81">
      <w:pPr>
        <w:pStyle w:val="Reference"/>
      </w:pPr>
      <w:r>
        <w:t>[4]</w:t>
      </w:r>
      <w:r>
        <w:tab/>
        <w:t>S3-250357, Proposed Text for the Normative Clause</w:t>
      </w:r>
    </w:p>
    <w:p w14:paraId="3F08C0F6" w14:textId="393611BA" w:rsidR="00420E5F" w:rsidRDefault="00420E5F">
      <w:pPr>
        <w:pStyle w:val="Reference"/>
      </w:pPr>
      <w:r>
        <w:t>[5]</w:t>
      </w:r>
      <w:r>
        <w:tab/>
        <w:t xml:space="preserve">S3-250361, </w:t>
      </w:r>
      <w:proofErr w:type="spellStart"/>
      <w:r w:rsidRPr="00420E5F">
        <w:t>draft_Reply</w:t>
      </w:r>
      <w:proofErr w:type="spellEnd"/>
      <w:r w:rsidRPr="00420E5F">
        <w:t xml:space="preserve"> LS on security handling for inter-CU LTM in non-DC cases</w:t>
      </w:r>
    </w:p>
    <w:p w14:paraId="148738FF" w14:textId="06BC1537" w:rsidR="00232600" w:rsidRPr="00B3109B" w:rsidRDefault="00232600">
      <w:pPr>
        <w:pStyle w:val="Reference"/>
      </w:pPr>
      <w:r>
        <w:t>[6]</w:t>
      </w:r>
      <w:r>
        <w:tab/>
        <w:t>S3-250356, Proposed changes to Conclusions Clause</w:t>
      </w:r>
    </w:p>
    <w:p w14:paraId="04A7E844" w14:textId="77777777" w:rsidR="00C022E3" w:rsidRDefault="00C022E3">
      <w:pPr>
        <w:pStyle w:val="Heading1"/>
      </w:pPr>
      <w:r>
        <w:t>3</w:t>
      </w:r>
      <w:r>
        <w:tab/>
        <w:t>Rationale</w:t>
      </w:r>
    </w:p>
    <w:p w14:paraId="388634F2" w14:textId="77777777" w:rsidR="00824EA6" w:rsidRDefault="00824EA6" w:rsidP="00824EA6">
      <w:pPr>
        <w:pStyle w:val="Heading2"/>
      </w:pPr>
      <w:r>
        <w:t>3.1 Analysis</w:t>
      </w:r>
    </w:p>
    <w:p w14:paraId="0FAA0341" w14:textId="77777777" w:rsidR="00824EA6" w:rsidRPr="00B3109B" w:rsidRDefault="00A2093A" w:rsidP="00824EA6">
      <w:pPr>
        <w:rPr>
          <w:b/>
          <w:bCs/>
        </w:rPr>
      </w:pPr>
      <w:r w:rsidRPr="00B3109B">
        <w:rPr>
          <w:b/>
          <w:bCs/>
        </w:rPr>
        <w:t>Solution#1 1-Hop Forward Security Solution for LTM</w:t>
      </w:r>
    </w:p>
    <w:p w14:paraId="084B9834" w14:textId="77777777" w:rsidR="00824EA6" w:rsidRPr="00824EA6" w:rsidRDefault="00000000" w:rsidP="00824EA6">
      <w:r>
        <w:rPr>
          <w:noProof/>
        </w:rPr>
        <w:pict w14:anchorId="097382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2.25pt;height:187.45pt;visibility:visible">
            <v:imagedata r:id="rId7" o:title=""/>
          </v:shape>
        </w:pict>
      </w:r>
    </w:p>
    <w:p w14:paraId="571AB039" w14:textId="77777777" w:rsidR="00C05931" w:rsidRDefault="00C05931">
      <w:pPr>
        <w:rPr>
          <w:b/>
          <w:bCs/>
        </w:rPr>
      </w:pPr>
    </w:p>
    <w:p w14:paraId="35E7506D" w14:textId="77777777" w:rsidR="00C05931" w:rsidRDefault="00C05931">
      <w:pPr>
        <w:rPr>
          <w:b/>
          <w:bCs/>
        </w:rPr>
      </w:pPr>
    </w:p>
    <w:p w14:paraId="060537A6" w14:textId="77777777" w:rsidR="00824EA6" w:rsidRPr="00B3109B" w:rsidRDefault="00A2093A">
      <w:pPr>
        <w:rPr>
          <w:b/>
          <w:bCs/>
        </w:rPr>
      </w:pPr>
      <w:r w:rsidRPr="00B3109B">
        <w:rPr>
          <w:b/>
          <w:bCs/>
        </w:rPr>
        <w:t xml:space="preserve">Solution#2 </w:t>
      </w:r>
      <w:r w:rsidR="00D92EF7" w:rsidRPr="00B3109B">
        <w:rPr>
          <w:b/>
          <w:bCs/>
        </w:rPr>
        <w:t>Inter CU LTM</w:t>
      </w:r>
    </w:p>
    <w:p w14:paraId="11348AD0" w14:textId="77777777" w:rsidR="00A2093A" w:rsidRDefault="00857032">
      <w:pPr>
        <w:rPr>
          <w:noProof/>
        </w:rPr>
      </w:pPr>
      <w:r>
        <w:rPr>
          <w:noProof/>
        </w:rPr>
        <w:lastRenderedPageBreak/>
        <w:pict w14:anchorId="2F71F019">
          <v:shape id="_x0000_i1026" type="#_x0000_t75" style="width:482.25pt;height:207.15pt;visibility:visible">
            <v:imagedata r:id="rId8" o:title=""/>
          </v:shape>
        </w:pict>
      </w:r>
    </w:p>
    <w:p w14:paraId="27BE072F" w14:textId="77777777" w:rsidR="00D92EF7" w:rsidRPr="00B3109B" w:rsidRDefault="00D92EF7">
      <w:pPr>
        <w:rPr>
          <w:b/>
          <w:bCs/>
          <w:noProof/>
        </w:rPr>
      </w:pPr>
      <w:r w:rsidRPr="00B3109B">
        <w:rPr>
          <w:b/>
          <w:bCs/>
          <w:noProof/>
        </w:rPr>
        <w:t>Solution#3 NCC Synchronisation Solution for LTM</w:t>
      </w:r>
    </w:p>
    <w:p w14:paraId="402663B3" w14:textId="77777777" w:rsidR="00D92EF7" w:rsidRDefault="00857032">
      <w:pPr>
        <w:rPr>
          <w:noProof/>
        </w:rPr>
      </w:pPr>
      <w:r>
        <w:rPr>
          <w:noProof/>
        </w:rPr>
        <w:pict w14:anchorId="4114C58D">
          <v:shape id="_x0000_i1027" type="#_x0000_t75" style="width:481.6pt;height:3in;visibility:visible">
            <v:imagedata r:id="rId9" o:title=""/>
          </v:shape>
        </w:pict>
      </w:r>
    </w:p>
    <w:p w14:paraId="1BCBAAC3" w14:textId="77777777" w:rsidR="00FD1B28" w:rsidRPr="00B3109B" w:rsidRDefault="00FD1B28">
      <w:pPr>
        <w:rPr>
          <w:b/>
          <w:bCs/>
        </w:rPr>
      </w:pPr>
      <w:r w:rsidRPr="00B3109B">
        <w:rPr>
          <w:b/>
          <w:bCs/>
          <w:noProof/>
        </w:rPr>
        <w:t>Solution#4 MAC CE based solution to deliver the NCC(s)</w:t>
      </w:r>
    </w:p>
    <w:p w14:paraId="6F62C16B" w14:textId="77777777" w:rsidR="00824EA6" w:rsidRDefault="00857032">
      <w:pPr>
        <w:rPr>
          <w:noProof/>
        </w:rPr>
      </w:pPr>
      <w:r>
        <w:rPr>
          <w:noProof/>
        </w:rPr>
        <w:pict w14:anchorId="54EB7D3A">
          <v:shape id="_x0000_i1028" type="#_x0000_t75" style="width:482.25pt;height:154.2pt;visibility:visible">
            <v:imagedata r:id="rId10" o:title=""/>
          </v:shape>
        </w:pict>
      </w:r>
    </w:p>
    <w:p w14:paraId="3AA32A1F" w14:textId="77777777" w:rsidR="00C05931" w:rsidRDefault="00C05931">
      <w:pPr>
        <w:rPr>
          <w:b/>
          <w:bCs/>
          <w:noProof/>
        </w:rPr>
      </w:pPr>
    </w:p>
    <w:p w14:paraId="2093B1AB" w14:textId="77777777" w:rsidR="00C05931" w:rsidRDefault="00C05931">
      <w:pPr>
        <w:rPr>
          <w:b/>
          <w:bCs/>
          <w:noProof/>
        </w:rPr>
      </w:pPr>
    </w:p>
    <w:p w14:paraId="5D13AEC2" w14:textId="77777777" w:rsidR="00C05931" w:rsidRDefault="00C05931">
      <w:pPr>
        <w:rPr>
          <w:b/>
          <w:bCs/>
          <w:noProof/>
        </w:rPr>
      </w:pPr>
    </w:p>
    <w:p w14:paraId="572426CF" w14:textId="77777777" w:rsidR="00C05931" w:rsidRDefault="00C05931">
      <w:pPr>
        <w:rPr>
          <w:b/>
          <w:bCs/>
          <w:noProof/>
        </w:rPr>
      </w:pPr>
    </w:p>
    <w:p w14:paraId="20F1C757" w14:textId="77777777" w:rsidR="00C05931" w:rsidRDefault="00C05931">
      <w:pPr>
        <w:rPr>
          <w:b/>
          <w:bCs/>
          <w:noProof/>
        </w:rPr>
      </w:pPr>
    </w:p>
    <w:p w14:paraId="76791CE9" w14:textId="77777777" w:rsidR="00415A74" w:rsidRDefault="00415A74">
      <w:pPr>
        <w:rPr>
          <w:b/>
          <w:bCs/>
          <w:noProof/>
        </w:rPr>
      </w:pPr>
    </w:p>
    <w:p w14:paraId="1F56FB5A" w14:textId="77777777" w:rsidR="00C05931" w:rsidRDefault="00C05931">
      <w:pPr>
        <w:rPr>
          <w:b/>
          <w:bCs/>
          <w:noProof/>
        </w:rPr>
      </w:pPr>
    </w:p>
    <w:p w14:paraId="66F563F7" w14:textId="77777777" w:rsidR="00FD1B28" w:rsidRPr="00B3109B" w:rsidRDefault="00FD1B28">
      <w:pPr>
        <w:rPr>
          <w:b/>
          <w:bCs/>
          <w:noProof/>
        </w:rPr>
      </w:pPr>
      <w:r w:rsidRPr="00B3109B">
        <w:rPr>
          <w:b/>
          <w:bCs/>
          <w:noProof/>
        </w:rPr>
        <w:lastRenderedPageBreak/>
        <w:t>Solution#5</w:t>
      </w:r>
      <w:r w:rsidR="004E352C" w:rsidRPr="00B3109B">
        <w:rPr>
          <w:b/>
          <w:bCs/>
          <w:noProof/>
        </w:rPr>
        <w:t xml:space="preserve"> RRC based solution to deliver the NCC(s)</w:t>
      </w:r>
    </w:p>
    <w:p w14:paraId="6F08E460" w14:textId="77777777" w:rsidR="004E352C" w:rsidRDefault="00857032">
      <w:pPr>
        <w:rPr>
          <w:noProof/>
        </w:rPr>
      </w:pPr>
      <w:r>
        <w:rPr>
          <w:noProof/>
        </w:rPr>
        <w:pict w14:anchorId="692FED17">
          <v:shape id="_x0000_i1029" type="#_x0000_t75" style="width:482.25pt;height:141.95pt;visibility:visible">
            <v:imagedata r:id="rId11" o:title=""/>
          </v:shape>
        </w:pict>
      </w:r>
    </w:p>
    <w:p w14:paraId="432E3B6C" w14:textId="77777777" w:rsidR="004975FB" w:rsidRPr="00B3109B" w:rsidRDefault="004975FB">
      <w:pPr>
        <w:rPr>
          <w:b/>
          <w:bCs/>
          <w:noProof/>
        </w:rPr>
      </w:pPr>
      <w:r w:rsidRPr="00B3109B">
        <w:rPr>
          <w:b/>
          <w:bCs/>
          <w:noProof/>
        </w:rPr>
        <w:t>Solution#6 Key Handling During LTM</w:t>
      </w:r>
    </w:p>
    <w:p w14:paraId="5FAA8483" w14:textId="77777777" w:rsidR="0052103D" w:rsidRDefault="00857032">
      <w:pPr>
        <w:rPr>
          <w:noProof/>
        </w:rPr>
      </w:pPr>
      <w:r>
        <w:rPr>
          <w:noProof/>
        </w:rPr>
        <w:pict w14:anchorId="6EA76F15">
          <v:shape id="_x0000_i1030" type="#_x0000_t75" style="width:482.25pt;height:171.85pt;visibility:visible">
            <v:imagedata r:id="rId12" o:title=""/>
          </v:shape>
        </w:pict>
      </w:r>
    </w:p>
    <w:p w14:paraId="2BAA6D1C" w14:textId="77777777" w:rsidR="0052103D" w:rsidRPr="00B3109B" w:rsidRDefault="0052103D">
      <w:pPr>
        <w:rPr>
          <w:b/>
          <w:bCs/>
          <w:noProof/>
        </w:rPr>
      </w:pPr>
      <w:r w:rsidRPr="00B3109B">
        <w:rPr>
          <w:b/>
          <w:bCs/>
          <w:noProof/>
        </w:rPr>
        <w:t>Solution#7 Security for Inter-gNB Procedure</w:t>
      </w:r>
    </w:p>
    <w:p w14:paraId="442884A4" w14:textId="77777777" w:rsidR="0052103D" w:rsidRDefault="00857032">
      <w:pPr>
        <w:rPr>
          <w:noProof/>
        </w:rPr>
      </w:pPr>
      <w:r>
        <w:rPr>
          <w:noProof/>
        </w:rPr>
        <w:pict w14:anchorId="285D6FC4">
          <v:shape id="_x0000_i1031" type="#_x0000_t75" style="width:481.6pt;height:181.35pt;visibility:visible">
            <v:imagedata r:id="rId13" o:title=""/>
          </v:shape>
        </w:pict>
      </w:r>
    </w:p>
    <w:p w14:paraId="61756DA1" w14:textId="77777777" w:rsidR="0052103D" w:rsidRPr="00B3109B" w:rsidRDefault="00EE58D9">
      <w:pPr>
        <w:rPr>
          <w:b/>
          <w:bCs/>
          <w:noProof/>
        </w:rPr>
      </w:pPr>
      <w:r w:rsidRPr="00B3109B">
        <w:rPr>
          <w:b/>
          <w:bCs/>
          <w:noProof/>
        </w:rPr>
        <w:t>Solution#8 Rekeying Synchronisation at Handover Completion</w:t>
      </w:r>
    </w:p>
    <w:p w14:paraId="70FBA276" w14:textId="77777777" w:rsidR="00EE58D9" w:rsidRDefault="00857032">
      <w:pPr>
        <w:rPr>
          <w:noProof/>
        </w:rPr>
      </w:pPr>
      <w:r>
        <w:rPr>
          <w:noProof/>
        </w:rPr>
        <w:pict w14:anchorId="239584DA">
          <v:shape id="_x0000_i1032" type="#_x0000_t75" style="width:481.6pt;height:176.6pt;visibility:visible">
            <v:imagedata r:id="rId14" o:title=""/>
          </v:shape>
        </w:pict>
      </w:r>
    </w:p>
    <w:p w14:paraId="00947511" w14:textId="77777777" w:rsidR="00EE58D9" w:rsidRPr="00B3109B" w:rsidRDefault="00EE58D9" w:rsidP="00EE58D9">
      <w:pPr>
        <w:rPr>
          <w:b/>
          <w:bCs/>
          <w:noProof/>
        </w:rPr>
      </w:pPr>
      <w:r w:rsidRPr="00B3109B">
        <w:rPr>
          <w:b/>
          <w:bCs/>
          <w:noProof/>
        </w:rPr>
        <w:lastRenderedPageBreak/>
        <w:t>Solution#9 Fixing the RRC/PDCP anchors at inter gNB cell switches</w:t>
      </w:r>
    </w:p>
    <w:p w14:paraId="5A5BCBBD" w14:textId="77777777" w:rsidR="00EE58D9" w:rsidRDefault="00857032">
      <w:pPr>
        <w:rPr>
          <w:noProof/>
        </w:rPr>
      </w:pPr>
      <w:r>
        <w:rPr>
          <w:noProof/>
        </w:rPr>
        <w:pict w14:anchorId="3A166015">
          <v:shape id="_x0000_i1033" type="#_x0000_t75" style="width:446.25pt;height:225.5pt;visibility:visible">
            <v:imagedata r:id="rId15" o:title=""/>
          </v:shape>
        </w:pict>
      </w:r>
    </w:p>
    <w:p w14:paraId="0EA40534" w14:textId="77777777" w:rsidR="00EE58D9" w:rsidRPr="00B3109B" w:rsidRDefault="00EE58D9">
      <w:pPr>
        <w:rPr>
          <w:b/>
          <w:bCs/>
          <w:noProof/>
        </w:rPr>
      </w:pPr>
      <w:r w:rsidRPr="00B3109B">
        <w:rPr>
          <w:b/>
          <w:bCs/>
          <w:noProof/>
        </w:rPr>
        <w:t xml:space="preserve">Solution#10 </w:t>
      </w:r>
      <w:r w:rsidR="00400924" w:rsidRPr="00B3109B">
        <w:rPr>
          <w:b/>
          <w:bCs/>
          <w:noProof/>
        </w:rPr>
        <w:t>Mismatch of UE Security Context</w:t>
      </w:r>
    </w:p>
    <w:p w14:paraId="45685E47" w14:textId="77777777" w:rsidR="00400924" w:rsidRDefault="00857032">
      <w:pPr>
        <w:rPr>
          <w:noProof/>
        </w:rPr>
      </w:pPr>
      <w:r>
        <w:rPr>
          <w:noProof/>
        </w:rPr>
        <w:pict w14:anchorId="0770EB03">
          <v:shape id="_x0000_i1034" type="#_x0000_t75" style="width:482.25pt;height:164.4pt;visibility:visible">
            <v:imagedata r:id="rId16" o:title=""/>
          </v:shape>
        </w:pict>
      </w:r>
    </w:p>
    <w:p w14:paraId="3551C359" w14:textId="77777777" w:rsidR="0076578E" w:rsidRDefault="00400924">
      <w:pPr>
        <w:rPr>
          <w:b/>
          <w:bCs/>
        </w:rPr>
      </w:pPr>
      <w:r w:rsidRPr="00B3109B">
        <w:rPr>
          <w:b/>
          <w:bCs/>
        </w:rPr>
        <w:t>Message flow of the different solutions:</w:t>
      </w:r>
    </w:p>
    <w:p w14:paraId="1D3193EC" w14:textId="09D7C29D" w:rsidR="00734C59" w:rsidRPr="0076578E" w:rsidRDefault="00734C59">
      <w:pPr>
        <w:rPr>
          <w:b/>
          <w:bCs/>
        </w:rPr>
      </w:pPr>
      <w:r w:rsidRPr="00734C59">
        <w:t xml:space="preserve">The below </w:t>
      </w:r>
      <w:r w:rsidR="00280378">
        <w:t>F</w:t>
      </w:r>
      <w:r w:rsidRPr="00734C59">
        <w:t>igure</w:t>
      </w:r>
      <w:r w:rsidR="00280378">
        <w:t xml:space="preserve"> 3.1-1</w:t>
      </w:r>
      <w:r w:rsidRPr="00734C59">
        <w:t xml:space="preserve"> depict</w:t>
      </w:r>
      <w:r w:rsidR="00280378">
        <w:t>s</w:t>
      </w:r>
      <w:r w:rsidRPr="00734C59">
        <w:t xml:space="preserve"> the </w:t>
      </w:r>
      <w:r w:rsidR="00280378" w:rsidRPr="00734C59">
        <w:t>high-level</w:t>
      </w:r>
      <w:r w:rsidRPr="00734C59">
        <w:t xml:space="preserve"> message flow</w:t>
      </w:r>
      <w:r w:rsidR="00280378">
        <w:t>s</w:t>
      </w:r>
      <w:r w:rsidRPr="00734C59">
        <w:t xml:space="preserve"> </w:t>
      </w:r>
      <w:r w:rsidR="00280378">
        <w:t xml:space="preserve">of all solutions, </w:t>
      </w:r>
      <w:r w:rsidRPr="00734C59">
        <w:t xml:space="preserve">during the LTM preparation, execution and </w:t>
      </w:r>
      <w:r w:rsidR="00280378">
        <w:t xml:space="preserve">the </w:t>
      </w:r>
      <w:r w:rsidRPr="00734C59">
        <w:t>completion phase.</w:t>
      </w:r>
    </w:p>
    <w:p w14:paraId="120490CA" w14:textId="77777777" w:rsidR="00415A74" w:rsidRPr="00B3109B" w:rsidRDefault="00415A74">
      <w:pPr>
        <w:rPr>
          <w:b/>
          <w:bCs/>
        </w:rPr>
      </w:pPr>
      <w:r>
        <w:rPr>
          <w:b/>
          <w:bCs/>
        </w:rPr>
        <w:tab/>
      </w:r>
      <w:r>
        <w:rPr>
          <w:b/>
          <w:bCs/>
        </w:rPr>
        <w:tab/>
      </w:r>
    </w:p>
    <w:p w14:paraId="543356DF" w14:textId="77777777" w:rsidR="00824EA6" w:rsidRDefault="00857032">
      <w:r>
        <w:rPr>
          <w:noProof/>
        </w:rPr>
        <w:pict w14:anchorId="11F47C5A">
          <v:shape id="_x0000_i1035" type="#_x0000_t75" style="width:481.6pt;height:245.2pt;visibility:visible">
            <v:imagedata r:id="rId17" o:title=""/>
          </v:shape>
        </w:pict>
      </w:r>
    </w:p>
    <w:p w14:paraId="50987969" w14:textId="7643F642" w:rsidR="00824EA6" w:rsidRDefault="00280378">
      <w:r>
        <w:lastRenderedPageBreak/>
        <w:t>Figure 3.1-1: Message Flows All-in-one Figure view</w:t>
      </w:r>
    </w:p>
    <w:p w14:paraId="0476872B" w14:textId="77777777" w:rsidR="00C05931" w:rsidRDefault="00C05931"/>
    <w:p w14:paraId="522C1DD0" w14:textId="77777777" w:rsidR="00415A74" w:rsidRDefault="00415A74"/>
    <w:p w14:paraId="0180A050" w14:textId="77777777" w:rsidR="00415A74" w:rsidRDefault="00415A74"/>
    <w:p w14:paraId="5615059C" w14:textId="77777777" w:rsidR="0076578E" w:rsidRDefault="00824EA6" w:rsidP="00D03095">
      <w:pPr>
        <w:rPr>
          <w:b/>
          <w:bCs/>
        </w:rPr>
      </w:pPr>
      <w:r w:rsidRPr="00B3109B">
        <w:rPr>
          <w:b/>
          <w:bCs/>
        </w:rPr>
        <w:t>Classification and clustering of the solutions</w:t>
      </w:r>
      <w:r w:rsidR="00B3109B">
        <w:rPr>
          <w:b/>
          <w:bCs/>
        </w:rPr>
        <w:t>:</w:t>
      </w:r>
    </w:p>
    <w:p w14:paraId="1E705D24" w14:textId="6AF985AD" w:rsidR="00D03095" w:rsidRPr="0076578E" w:rsidRDefault="00D03095" w:rsidP="00D03095">
      <w:pPr>
        <w:rPr>
          <w:b/>
          <w:bCs/>
        </w:rPr>
      </w:pPr>
      <w:r w:rsidRPr="00734C59">
        <w:t xml:space="preserve">The below </w:t>
      </w:r>
      <w:r>
        <w:t>F</w:t>
      </w:r>
      <w:r w:rsidRPr="00734C59">
        <w:t>igure</w:t>
      </w:r>
      <w:r>
        <w:t xml:space="preserve"> 3.1-2</w:t>
      </w:r>
      <w:r w:rsidRPr="00734C59">
        <w:t xml:space="preserve"> </w:t>
      </w:r>
      <w:r>
        <w:t xml:space="preserve">is listing all solutions and is providing a classification which refers to assignment of a solution to a solution category (cluster). Based on the </w:t>
      </w:r>
      <w:r w:rsidR="0076578E">
        <w:t>solution descriptions [</w:t>
      </w:r>
      <w:r w:rsidR="00A64FF0">
        <w:t>2</w:t>
      </w:r>
      <w:r w:rsidR="0076578E">
        <w:t>], the following solution categories have been defined, i.e., the N2 based, the RRC based, the MAC CE based, and the PDCP Anchor concept. The Solution#10 is providing descriptive text in case of a security mismatch. Since this is applicable to almost all solutions, no own solution category has been defined for this.</w:t>
      </w:r>
    </w:p>
    <w:p w14:paraId="227C429E" w14:textId="77777777" w:rsidR="00824EA6" w:rsidRPr="00824EA6" w:rsidRDefault="00857032">
      <w:r>
        <w:rPr>
          <w:noProof/>
        </w:rPr>
        <w:pict w14:anchorId="6B534D41">
          <v:shape id="_x0000_i1036" type="#_x0000_t75" style="width:481.6pt;height:239.1pt;visibility:visible">
            <v:imagedata r:id="rId18" o:title=""/>
          </v:shape>
        </w:pict>
      </w:r>
    </w:p>
    <w:p w14:paraId="1414678A" w14:textId="47C5D549" w:rsidR="00824EA6" w:rsidRPr="00824EA6" w:rsidRDefault="00280378">
      <w:r>
        <w:t>Figure 3.1-2: Classification and Clustering of all Solutions</w:t>
      </w:r>
    </w:p>
    <w:p w14:paraId="6DD4DF30" w14:textId="77777777" w:rsidR="00824EA6" w:rsidRDefault="00824EA6" w:rsidP="00824EA6">
      <w:pPr>
        <w:pStyle w:val="Heading2"/>
      </w:pPr>
      <w:r>
        <w:t>3.2 Design Rules</w:t>
      </w:r>
    </w:p>
    <w:p w14:paraId="1A8DEC9C" w14:textId="344DEE04" w:rsidR="0076578E" w:rsidRDefault="0076578E">
      <w:r>
        <w:t xml:space="preserve">The RAN has shared a LS on the </w:t>
      </w:r>
      <w:r w:rsidRPr="0076578E">
        <w:t>security handling for inter-CU LTM</w:t>
      </w:r>
      <w:r>
        <w:t xml:space="preserve"> (refer to [</w:t>
      </w:r>
      <w:r w:rsidR="00A64FF0">
        <w:t>1</w:t>
      </w:r>
      <w:r>
        <w:t>]).</w:t>
      </w:r>
    </w:p>
    <w:p w14:paraId="54E994D1" w14:textId="01A70CEF" w:rsidR="0076578E" w:rsidRDefault="0076578E">
      <w:pPr>
        <w:rPr>
          <w:noProof/>
        </w:rPr>
      </w:pPr>
      <w:r>
        <w:t>The following d</w:t>
      </w:r>
      <w:r w:rsidR="00824EA6">
        <w:t xml:space="preserve">esign rules </w:t>
      </w:r>
      <w:r>
        <w:t>shall apply (copied from the LS):</w:t>
      </w:r>
      <w:r w:rsidRPr="0076578E">
        <w:rPr>
          <w:noProof/>
        </w:rPr>
        <w:t xml:space="preserve"> </w:t>
      </w:r>
    </w:p>
    <w:p w14:paraId="11D3C8CB" w14:textId="208D075F" w:rsidR="0076578E" w:rsidRPr="0076578E" w:rsidRDefault="0076578E">
      <w:pPr>
        <w:rPr>
          <w:noProof/>
          <w:color w:val="0070C0"/>
        </w:rPr>
      </w:pPr>
      <w:r w:rsidRPr="0076578E">
        <w:rPr>
          <w:noProof/>
          <w:color w:val="0070C0"/>
        </w:rPr>
        <w:t>“RAN2 thinks avoiding RRC configuration between cell switches for subsequent inter-CU LTM is important and it needs to be respected in solution selection.”</w:t>
      </w:r>
    </w:p>
    <w:p w14:paraId="7A4264B6" w14:textId="20A54821" w:rsidR="0076578E" w:rsidRPr="0076578E" w:rsidRDefault="0076578E" w:rsidP="0076578E">
      <w:pPr>
        <w:rPr>
          <w:noProof/>
          <w:color w:val="0070C0"/>
        </w:rPr>
      </w:pPr>
      <w:r w:rsidRPr="0076578E">
        <w:rPr>
          <w:noProof/>
          <w:color w:val="0070C0"/>
        </w:rPr>
        <w:t>“RAN2 would like to further remind SA3 that the RAN2 WI assumes no impact to CN.“</w:t>
      </w:r>
    </w:p>
    <w:p w14:paraId="333F955A" w14:textId="77777777" w:rsidR="00824EA6" w:rsidRDefault="00824EA6" w:rsidP="00824EA6">
      <w:pPr>
        <w:pStyle w:val="Heading2"/>
      </w:pPr>
      <w:r>
        <w:t>3.3 Intermediate Conclusion</w:t>
      </w:r>
    </w:p>
    <w:p w14:paraId="295162A2" w14:textId="15F38799" w:rsidR="0073478D" w:rsidRDefault="0076578E" w:rsidP="0073478D">
      <w:r>
        <w:t xml:space="preserve">The </w:t>
      </w:r>
      <w:r w:rsidR="008E1078">
        <w:t>PDCP Anchor solution can be excluded because the concept as such is too complex.</w:t>
      </w:r>
      <w:r w:rsidR="0082383C">
        <w:t xml:space="preserve"> The PDCP anchor concept </w:t>
      </w:r>
      <w:r w:rsidR="0082383C" w:rsidRPr="00AE4F5C">
        <w:t>seems favourable at first, but the complexity increases if more and more network elements must be integrated</w:t>
      </w:r>
      <w:r w:rsidR="0082383C">
        <w:t>.</w:t>
      </w:r>
    </w:p>
    <w:p w14:paraId="7ABC1881" w14:textId="243867FD" w:rsidR="008E1078" w:rsidRDefault="008E1078" w:rsidP="0073478D">
      <w:r>
        <w:t>The N2 based solution is impacting the CN which is against the RAN2 design rule.</w:t>
      </w:r>
    </w:p>
    <w:p w14:paraId="425D86C5" w14:textId="4E66D730" w:rsidR="0076578E" w:rsidRDefault="008E1078" w:rsidP="0073478D">
      <w:r>
        <w:t>For the MAC CE based solution there is no security in place for the protection of sensitive information elements, and therefore it is proposed that first SA3 identifies this as another key issue (refer to [</w:t>
      </w:r>
      <w:r w:rsidR="00A64FF0">
        <w:t>3</w:t>
      </w:r>
      <w:r>
        <w:t xml:space="preserve">]) </w:t>
      </w:r>
      <w:r w:rsidR="005D361C">
        <w:t>and based on that, SA3 to run a new study on the MAC CE security.</w:t>
      </w:r>
    </w:p>
    <w:p w14:paraId="32419886" w14:textId="4F4E2873" w:rsidR="0073478D" w:rsidRPr="00824EA6" w:rsidRDefault="005D361C" w:rsidP="005D361C">
      <w:r>
        <w:t xml:space="preserve">For the remaining solution category, the RRC based solutions, the below Figure 3.3-1 is providing an overview of the solutions and their key differentiator, i.e., some solutions are sending over the RRC reconfiguration while some others define a new RRC message. </w:t>
      </w:r>
    </w:p>
    <w:p w14:paraId="198524F3" w14:textId="77777777" w:rsidR="00824EA6" w:rsidRPr="00824EA6" w:rsidRDefault="00857032">
      <w:r>
        <w:rPr>
          <w:noProof/>
        </w:rPr>
        <w:lastRenderedPageBreak/>
        <w:pict w14:anchorId="0E10F683">
          <v:shape id="_x0000_i1037" type="#_x0000_t75" style="width:481.6pt;height:107.3pt;visibility:visible">
            <v:imagedata r:id="rId19" o:title=""/>
          </v:shape>
        </w:pict>
      </w:r>
    </w:p>
    <w:p w14:paraId="77444C98" w14:textId="6FE5F192" w:rsidR="0073478D" w:rsidRDefault="005D361C">
      <w:r>
        <w:t>Figure 3.3-1: RRC based solutions overview</w:t>
      </w:r>
    </w:p>
    <w:p w14:paraId="48EFACF8" w14:textId="77777777" w:rsidR="00C022E3" w:rsidRDefault="00C022E3">
      <w:pPr>
        <w:pStyle w:val="Heading1"/>
      </w:pPr>
      <w:r>
        <w:t>4</w:t>
      </w:r>
      <w:r>
        <w:tab/>
        <w:t xml:space="preserve">Detailed </w:t>
      </w:r>
      <w:proofErr w:type="gramStart"/>
      <w:r>
        <w:t>proposal</w:t>
      </w:r>
      <w:proofErr w:type="gramEnd"/>
    </w:p>
    <w:p w14:paraId="28893620" w14:textId="632AD31D" w:rsidR="007B6E81" w:rsidRDefault="007B6E81" w:rsidP="00620711">
      <w:r>
        <w:t xml:space="preserve">(a) </w:t>
      </w:r>
      <w:r w:rsidR="00620711" w:rsidRPr="00620711">
        <w:t xml:space="preserve">For Release 19 </w:t>
      </w:r>
      <w:r>
        <w:t>the</w:t>
      </w:r>
      <w:r w:rsidR="00620711" w:rsidRPr="00620711">
        <w:t xml:space="preserve"> RRC based </w:t>
      </w:r>
      <w:r>
        <w:t xml:space="preserve">concept should be selected, </w:t>
      </w:r>
      <w:r w:rsidR="00620711" w:rsidRPr="00620711">
        <w:t xml:space="preserve">because this is not violating </w:t>
      </w:r>
      <w:r>
        <w:t xml:space="preserve">or is requesting </w:t>
      </w:r>
      <w:r w:rsidR="00620711" w:rsidRPr="00620711">
        <w:t xml:space="preserve">changes to </w:t>
      </w:r>
      <w:r>
        <w:t xml:space="preserve">existing </w:t>
      </w:r>
      <w:r w:rsidR="00620711" w:rsidRPr="00620711">
        <w:t xml:space="preserve">RRC reconfiguration. </w:t>
      </w:r>
      <w:r>
        <w:t xml:space="preserve">A new </w:t>
      </w:r>
      <w:r w:rsidR="00620711" w:rsidRPr="00620711">
        <w:t xml:space="preserve">RRC message </w:t>
      </w:r>
      <w:r>
        <w:t xml:space="preserve">should be introduced </w:t>
      </w:r>
      <w:r w:rsidR="00620711" w:rsidRPr="00620711">
        <w:t>for NCC which is supporting the subsequent LTM.</w:t>
      </w:r>
      <w:r>
        <w:t xml:space="preserve"> </w:t>
      </w:r>
      <w:r w:rsidR="00857032">
        <w:t>For t</w:t>
      </w:r>
      <w:r>
        <w:t>he required normative work, the basis could be as proposed by the specification text S3-250357 [4].</w:t>
      </w:r>
    </w:p>
    <w:p w14:paraId="7084EB1E" w14:textId="5770CA10" w:rsidR="007B6E81" w:rsidRDefault="007B6E81" w:rsidP="00620711">
      <w:r>
        <w:t>(b) Study the MAC CE security separate from this LTM study item.</w:t>
      </w:r>
    </w:p>
    <w:p w14:paraId="2E729706" w14:textId="3AB944A7" w:rsidR="00232600" w:rsidRDefault="007B6E81">
      <w:r>
        <w:t xml:space="preserve">(c) </w:t>
      </w:r>
      <w:r w:rsidR="003924CB">
        <w:t>Respond to RAN2 about the agreed solution category selection</w:t>
      </w:r>
      <w:r w:rsidR="00420E5F">
        <w:t xml:space="preserve"> (refer to S3-250361, [5]).</w:t>
      </w:r>
    </w:p>
    <w:p w14:paraId="29D13EE5" w14:textId="0072A6EB" w:rsidR="00232600" w:rsidRPr="00824EA6" w:rsidRDefault="00232600">
      <w:r>
        <w:t xml:space="preserve">(d) On the </w:t>
      </w:r>
      <w:proofErr w:type="spellStart"/>
      <w:r>
        <w:t>draftCR</w:t>
      </w:r>
      <w:proofErr w:type="spellEnd"/>
      <w:r>
        <w:t xml:space="preserve"> update the conclusion clause (refer to S3-250356, [6])</w:t>
      </w:r>
    </w:p>
    <w:sectPr w:rsidR="00232600" w:rsidRPr="00824EA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12CF2" w14:textId="77777777" w:rsidR="00740BEB" w:rsidRDefault="00740BEB">
      <w:r>
        <w:separator/>
      </w:r>
    </w:p>
  </w:endnote>
  <w:endnote w:type="continuationSeparator" w:id="0">
    <w:p w14:paraId="6CC599B6" w14:textId="77777777" w:rsidR="00740BEB" w:rsidRDefault="00740B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485F5" w14:textId="77777777" w:rsidR="00740BEB" w:rsidRDefault="00740BEB">
      <w:r>
        <w:separator/>
      </w:r>
    </w:p>
  </w:footnote>
  <w:footnote w:type="continuationSeparator" w:id="0">
    <w:p w14:paraId="6FD1B135" w14:textId="77777777" w:rsidR="00740BEB" w:rsidRDefault="00740B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4DD1AB8"/>
    <w:multiLevelType w:val="hybridMultilevel"/>
    <w:tmpl w:val="FC74B7AC"/>
    <w:lvl w:ilvl="0" w:tplc="0ACCAD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302391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296480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3873936">
    <w:abstractNumId w:val="13"/>
  </w:num>
  <w:num w:numId="4" w16cid:durableId="364446134">
    <w:abstractNumId w:val="16"/>
  </w:num>
  <w:num w:numId="5" w16cid:durableId="1305506276">
    <w:abstractNumId w:val="15"/>
  </w:num>
  <w:num w:numId="6" w16cid:durableId="362444771">
    <w:abstractNumId w:val="11"/>
  </w:num>
  <w:num w:numId="7" w16cid:durableId="315229678">
    <w:abstractNumId w:val="12"/>
  </w:num>
  <w:num w:numId="8" w16cid:durableId="900751264">
    <w:abstractNumId w:val="21"/>
  </w:num>
  <w:num w:numId="9" w16cid:durableId="1348874402">
    <w:abstractNumId w:val="19"/>
  </w:num>
  <w:num w:numId="10" w16cid:durableId="2026663431">
    <w:abstractNumId w:val="20"/>
  </w:num>
  <w:num w:numId="11" w16cid:durableId="1245384117">
    <w:abstractNumId w:val="14"/>
  </w:num>
  <w:num w:numId="12" w16cid:durableId="336076225">
    <w:abstractNumId w:val="18"/>
  </w:num>
  <w:num w:numId="13" w16cid:durableId="590168168">
    <w:abstractNumId w:val="9"/>
  </w:num>
  <w:num w:numId="14" w16cid:durableId="169416872">
    <w:abstractNumId w:val="7"/>
  </w:num>
  <w:num w:numId="15" w16cid:durableId="623511132">
    <w:abstractNumId w:val="6"/>
  </w:num>
  <w:num w:numId="16" w16cid:durableId="790902766">
    <w:abstractNumId w:val="5"/>
  </w:num>
  <w:num w:numId="17" w16cid:durableId="1566532159">
    <w:abstractNumId w:val="4"/>
  </w:num>
  <w:num w:numId="18" w16cid:durableId="1684934417">
    <w:abstractNumId w:val="8"/>
  </w:num>
  <w:num w:numId="19" w16cid:durableId="1014453417">
    <w:abstractNumId w:val="3"/>
  </w:num>
  <w:num w:numId="20" w16cid:durableId="604074015">
    <w:abstractNumId w:val="2"/>
  </w:num>
  <w:num w:numId="21" w16cid:durableId="755907861">
    <w:abstractNumId w:val="1"/>
  </w:num>
  <w:num w:numId="22" w16cid:durableId="175196601">
    <w:abstractNumId w:val="0"/>
  </w:num>
  <w:num w:numId="23" w16cid:durableId="3039757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22B8"/>
    <w:rsid w:val="000413F1"/>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C3EC8"/>
    <w:rsid w:val="001D2BD4"/>
    <w:rsid w:val="001D4999"/>
    <w:rsid w:val="001D6911"/>
    <w:rsid w:val="001F71C5"/>
    <w:rsid w:val="00201947"/>
    <w:rsid w:val="0020395B"/>
    <w:rsid w:val="002046CB"/>
    <w:rsid w:val="00204DC9"/>
    <w:rsid w:val="002062C0"/>
    <w:rsid w:val="00215130"/>
    <w:rsid w:val="00230002"/>
    <w:rsid w:val="00232600"/>
    <w:rsid w:val="00244C9A"/>
    <w:rsid w:val="00247216"/>
    <w:rsid w:val="00280378"/>
    <w:rsid w:val="002A1857"/>
    <w:rsid w:val="002C79DB"/>
    <w:rsid w:val="002C7F38"/>
    <w:rsid w:val="0030628A"/>
    <w:rsid w:val="00324592"/>
    <w:rsid w:val="00343D42"/>
    <w:rsid w:val="0035122B"/>
    <w:rsid w:val="00353451"/>
    <w:rsid w:val="00371032"/>
    <w:rsid w:val="00371B44"/>
    <w:rsid w:val="003875BB"/>
    <w:rsid w:val="003924CB"/>
    <w:rsid w:val="003C122B"/>
    <w:rsid w:val="003C5A97"/>
    <w:rsid w:val="003C7A04"/>
    <w:rsid w:val="003D40C7"/>
    <w:rsid w:val="003F52B2"/>
    <w:rsid w:val="003F6E74"/>
    <w:rsid w:val="00400924"/>
    <w:rsid w:val="00413068"/>
    <w:rsid w:val="00415A74"/>
    <w:rsid w:val="00420E5F"/>
    <w:rsid w:val="00434AE0"/>
    <w:rsid w:val="004363BC"/>
    <w:rsid w:val="00440414"/>
    <w:rsid w:val="0044154B"/>
    <w:rsid w:val="004558E9"/>
    <w:rsid w:val="0045777E"/>
    <w:rsid w:val="004959AC"/>
    <w:rsid w:val="004975FB"/>
    <w:rsid w:val="004B3753"/>
    <w:rsid w:val="004C31D2"/>
    <w:rsid w:val="004D55C2"/>
    <w:rsid w:val="004E352C"/>
    <w:rsid w:val="004F3275"/>
    <w:rsid w:val="0052103D"/>
    <w:rsid w:val="00521131"/>
    <w:rsid w:val="00527C0B"/>
    <w:rsid w:val="005410F6"/>
    <w:rsid w:val="00545C8F"/>
    <w:rsid w:val="005729C4"/>
    <w:rsid w:val="00575466"/>
    <w:rsid w:val="005769DE"/>
    <w:rsid w:val="0059227B"/>
    <w:rsid w:val="005B0966"/>
    <w:rsid w:val="005B795D"/>
    <w:rsid w:val="005D361C"/>
    <w:rsid w:val="005E4005"/>
    <w:rsid w:val="005E4CF5"/>
    <w:rsid w:val="0060514A"/>
    <w:rsid w:val="00613820"/>
    <w:rsid w:val="00614CBA"/>
    <w:rsid w:val="00620711"/>
    <w:rsid w:val="006267AC"/>
    <w:rsid w:val="00652248"/>
    <w:rsid w:val="00653D23"/>
    <w:rsid w:val="00657A26"/>
    <w:rsid w:val="00657B80"/>
    <w:rsid w:val="00664E1C"/>
    <w:rsid w:val="00675B3C"/>
    <w:rsid w:val="0069495C"/>
    <w:rsid w:val="006C0648"/>
    <w:rsid w:val="006D340A"/>
    <w:rsid w:val="006F1D0F"/>
    <w:rsid w:val="00705ED9"/>
    <w:rsid w:val="00715A1D"/>
    <w:rsid w:val="00726E43"/>
    <w:rsid w:val="0073478D"/>
    <w:rsid w:val="00734C59"/>
    <w:rsid w:val="00740BEB"/>
    <w:rsid w:val="0075586E"/>
    <w:rsid w:val="00760BB0"/>
    <w:rsid w:val="0076157A"/>
    <w:rsid w:val="0076578E"/>
    <w:rsid w:val="00784593"/>
    <w:rsid w:val="007A00EF"/>
    <w:rsid w:val="007B19EA"/>
    <w:rsid w:val="007B6E81"/>
    <w:rsid w:val="007C0A2D"/>
    <w:rsid w:val="007C27B0"/>
    <w:rsid w:val="007E537E"/>
    <w:rsid w:val="007F300B"/>
    <w:rsid w:val="007F6F8D"/>
    <w:rsid w:val="008014C3"/>
    <w:rsid w:val="00804D2D"/>
    <w:rsid w:val="0082383C"/>
    <w:rsid w:val="00824EA6"/>
    <w:rsid w:val="00850812"/>
    <w:rsid w:val="0085373F"/>
    <w:rsid w:val="00857032"/>
    <w:rsid w:val="00872560"/>
    <w:rsid w:val="00876B9A"/>
    <w:rsid w:val="00881604"/>
    <w:rsid w:val="008841F2"/>
    <w:rsid w:val="00893041"/>
    <w:rsid w:val="008933BF"/>
    <w:rsid w:val="008A10C4"/>
    <w:rsid w:val="008B0248"/>
    <w:rsid w:val="008D56D9"/>
    <w:rsid w:val="008E00DA"/>
    <w:rsid w:val="008E1078"/>
    <w:rsid w:val="008F5F33"/>
    <w:rsid w:val="0091046A"/>
    <w:rsid w:val="00926ABD"/>
    <w:rsid w:val="009271BA"/>
    <w:rsid w:val="00945FDA"/>
    <w:rsid w:val="00947F4E"/>
    <w:rsid w:val="00954240"/>
    <w:rsid w:val="00966D47"/>
    <w:rsid w:val="00975EB2"/>
    <w:rsid w:val="00992312"/>
    <w:rsid w:val="00992E5C"/>
    <w:rsid w:val="009B53DA"/>
    <w:rsid w:val="009C0DED"/>
    <w:rsid w:val="009D2DF0"/>
    <w:rsid w:val="00A2093A"/>
    <w:rsid w:val="00A37D7F"/>
    <w:rsid w:val="00A43FA2"/>
    <w:rsid w:val="00A46410"/>
    <w:rsid w:val="00A57688"/>
    <w:rsid w:val="00A64FF0"/>
    <w:rsid w:val="00A72F1E"/>
    <w:rsid w:val="00A769E7"/>
    <w:rsid w:val="00A84A94"/>
    <w:rsid w:val="00A86BF7"/>
    <w:rsid w:val="00A96B4A"/>
    <w:rsid w:val="00AA5C23"/>
    <w:rsid w:val="00AD1DAA"/>
    <w:rsid w:val="00AF1E23"/>
    <w:rsid w:val="00AF2055"/>
    <w:rsid w:val="00AF7F81"/>
    <w:rsid w:val="00B01135"/>
    <w:rsid w:val="00B01AFF"/>
    <w:rsid w:val="00B01C41"/>
    <w:rsid w:val="00B05CC7"/>
    <w:rsid w:val="00B27E39"/>
    <w:rsid w:val="00B3109B"/>
    <w:rsid w:val="00B33B29"/>
    <w:rsid w:val="00B350D8"/>
    <w:rsid w:val="00B4702A"/>
    <w:rsid w:val="00B76763"/>
    <w:rsid w:val="00B7732B"/>
    <w:rsid w:val="00B8563A"/>
    <w:rsid w:val="00B879F0"/>
    <w:rsid w:val="00BB7A9D"/>
    <w:rsid w:val="00BC25AA"/>
    <w:rsid w:val="00BC43FF"/>
    <w:rsid w:val="00C00B2C"/>
    <w:rsid w:val="00C022E3"/>
    <w:rsid w:val="00C03251"/>
    <w:rsid w:val="00C05931"/>
    <w:rsid w:val="00C4712D"/>
    <w:rsid w:val="00C555C9"/>
    <w:rsid w:val="00C66911"/>
    <w:rsid w:val="00C94F55"/>
    <w:rsid w:val="00CA7D62"/>
    <w:rsid w:val="00CB07A8"/>
    <w:rsid w:val="00CD4A57"/>
    <w:rsid w:val="00CF17DF"/>
    <w:rsid w:val="00CF3A76"/>
    <w:rsid w:val="00D03095"/>
    <w:rsid w:val="00D138F3"/>
    <w:rsid w:val="00D33604"/>
    <w:rsid w:val="00D37B08"/>
    <w:rsid w:val="00D437FF"/>
    <w:rsid w:val="00D5130C"/>
    <w:rsid w:val="00D62265"/>
    <w:rsid w:val="00D8512E"/>
    <w:rsid w:val="00D92EF7"/>
    <w:rsid w:val="00DA1E58"/>
    <w:rsid w:val="00DE4EF2"/>
    <w:rsid w:val="00DF2C0E"/>
    <w:rsid w:val="00E04DB6"/>
    <w:rsid w:val="00E06FFB"/>
    <w:rsid w:val="00E1773F"/>
    <w:rsid w:val="00E215E4"/>
    <w:rsid w:val="00E30155"/>
    <w:rsid w:val="00E32900"/>
    <w:rsid w:val="00E65432"/>
    <w:rsid w:val="00E80D28"/>
    <w:rsid w:val="00E91FE1"/>
    <w:rsid w:val="00EA5E95"/>
    <w:rsid w:val="00EC7814"/>
    <w:rsid w:val="00ED4954"/>
    <w:rsid w:val="00EE0943"/>
    <w:rsid w:val="00EE33A2"/>
    <w:rsid w:val="00EE58D9"/>
    <w:rsid w:val="00F00E37"/>
    <w:rsid w:val="00F12C68"/>
    <w:rsid w:val="00F67A1C"/>
    <w:rsid w:val="00F82C5B"/>
    <w:rsid w:val="00F8555F"/>
    <w:rsid w:val="00FC63AA"/>
    <w:rsid w:val="00FD1B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D3ABF"/>
  <w15:chartTrackingRefBased/>
  <w15:docId w15:val="{413FBAED-A229-48A5-A389-D43F29B3C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059">
      <w:bodyDiv w:val="1"/>
      <w:marLeft w:val="0"/>
      <w:marRight w:val="0"/>
      <w:marTop w:val="0"/>
      <w:marBottom w:val="0"/>
      <w:divBdr>
        <w:top w:val="none" w:sz="0" w:space="0" w:color="auto"/>
        <w:left w:val="none" w:sz="0" w:space="0" w:color="auto"/>
        <w:bottom w:val="none" w:sz="0" w:space="0" w:color="auto"/>
        <w:right w:val="none" w:sz="0" w:space="0" w:color="auto"/>
      </w:divBdr>
    </w:div>
    <w:div w:id="13993207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59842329">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19484488">
      <w:bodyDiv w:val="1"/>
      <w:marLeft w:val="0"/>
      <w:marRight w:val="0"/>
      <w:marTop w:val="0"/>
      <w:marBottom w:val="0"/>
      <w:divBdr>
        <w:top w:val="none" w:sz="0" w:space="0" w:color="auto"/>
        <w:left w:val="none" w:sz="0" w:space="0" w:color="auto"/>
        <w:bottom w:val="none" w:sz="0" w:space="0" w:color="auto"/>
        <w:right w:val="none" w:sz="0" w:space="0" w:color="auto"/>
      </w:divBdr>
      <w:divsChild>
        <w:div w:id="536544869">
          <w:marLeft w:val="446"/>
          <w:marRight w:val="0"/>
          <w:marTop w:val="0"/>
          <w:marBottom w:val="0"/>
          <w:divBdr>
            <w:top w:val="none" w:sz="0" w:space="0" w:color="auto"/>
            <w:left w:val="none" w:sz="0" w:space="0" w:color="auto"/>
            <w:bottom w:val="none" w:sz="0" w:space="0" w:color="auto"/>
            <w:right w:val="none" w:sz="0" w:space="0" w:color="auto"/>
          </w:divBdr>
        </w:div>
        <w:div w:id="963855171">
          <w:marLeft w:val="446"/>
          <w:marRight w:val="0"/>
          <w:marTop w:val="0"/>
          <w:marBottom w:val="0"/>
          <w:divBdr>
            <w:top w:val="none" w:sz="0" w:space="0" w:color="auto"/>
            <w:left w:val="none" w:sz="0" w:space="0" w:color="auto"/>
            <w:bottom w:val="none" w:sz="0" w:space="0" w:color="auto"/>
            <w:right w:val="none" w:sz="0" w:space="0" w:color="auto"/>
          </w:divBdr>
        </w:div>
        <w:div w:id="2025397393">
          <w:marLeft w:val="446"/>
          <w:marRight w:val="0"/>
          <w:marTop w:val="0"/>
          <w:marBottom w:val="0"/>
          <w:divBdr>
            <w:top w:val="none" w:sz="0" w:space="0" w:color="auto"/>
            <w:left w:val="none" w:sz="0" w:space="0" w:color="auto"/>
            <w:bottom w:val="none" w:sz="0" w:space="0" w:color="auto"/>
            <w:right w:val="none" w:sz="0" w:space="0" w:color="auto"/>
          </w:divBdr>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4895878">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65</TotalTime>
  <Pages>6</Pages>
  <Words>598</Words>
  <Characters>3414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Nokia-93</cp:lastModifiedBy>
  <cp:revision>9</cp:revision>
  <cp:lastPrinted>1899-12-31T23:00:00Z</cp:lastPrinted>
  <dcterms:created xsi:type="dcterms:W3CDTF">2025-02-04T11:01:00Z</dcterms:created>
  <dcterms:modified xsi:type="dcterms:W3CDTF">2025-02-10T06:36:00Z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